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15" w:rsidRDefault="001864B0">
      <w:pPr>
        <w:spacing w:beforeLines="100" w:before="240" w:afterLines="100" w:after="240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  <w:proofErr w:type="gramStart"/>
      <w:r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初试自</w:t>
      </w:r>
      <w:proofErr w:type="gramEnd"/>
      <w:r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命题科目考试大纲格式</w:t>
      </w:r>
    </w:p>
    <w:p w:rsidR="00D30415" w:rsidRDefault="001864B0">
      <w:pPr>
        <w:spacing w:beforeLines="100" w:before="240" w:afterLines="100" w:after="240"/>
        <w:ind w:firstLineChars="100" w:firstLine="32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招生单位名称（盖章）：                              填表人：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955"/>
        <w:gridCol w:w="3659"/>
        <w:gridCol w:w="6288"/>
        <w:gridCol w:w="1387"/>
        <w:gridCol w:w="722"/>
      </w:tblGrid>
      <w:tr w:rsidR="00D30415">
        <w:trPr>
          <w:jc w:val="center"/>
        </w:trPr>
        <w:tc>
          <w:tcPr>
            <w:tcW w:w="1005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955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659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6288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87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是否使用计算器</w:t>
            </w:r>
          </w:p>
        </w:tc>
        <w:tc>
          <w:tcPr>
            <w:tcW w:w="722" w:type="dxa"/>
          </w:tcPr>
          <w:p w:rsidR="00D30415" w:rsidRDefault="001864B0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E528E0">
        <w:trPr>
          <w:jc w:val="center"/>
        </w:trPr>
        <w:tc>
          <w:tcPr>
            <w:tcW w:w="1005" w:type="dxa"/>
          </w:tcPr>
          <w:p w:rsidR="00E528E0" w:rsidRDefault="00E528E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824</w:t>
            </w:r>
          </w:p>
        </w:tc>
        <w:tc>
          <w:tcPr>
            <w:tcW w:w="955" w:type="dxa"/>
          </w:tcPr>
          <w:p w:rsidR="00E528E0" w:rsidRDefault="00E528E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</w:rPr>
              <w:t>信号与线性系统</w:t>
            </w:r>
          </w:p>
        </w:tc>
        <w:tc>
          <w:tcPr>
            <w:tcW w:w="3659" w:type="dxa"/>
          </w:tcPr>
          <w:p w:rsidR="00E528E0" w:rsidRPr="00204DC2" w:rsidRDefault="00E528E0" w:rsidP="00E528E0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信号与线性系统（第</w:t>
            </w:r>
            <w:r w:rsidRPr="00204DC2">
              <w:rPr>
                <w:rFonts w:ascii="Times New Roman"/>
                <w:sz w:val="21"/>
              </w:rPr>
              <w:t>5</w:t>
            </w:r>
            <w:r w:rsidRPr="00204DC2">
              <w:rPr>
                <w:rFonts w:ascii="Times New Roman"/>
                <w:sz w:val="21"/>
              </w:rPr>
              <w:t>版）</w:t>
            </w:r>
            <w:r w:rsidRPr="00204DC2">
              <w:rPr>
                <w:rFonts w:ascii="Times New Roman"/>
                <w:sz w:val="21"/>
              </w:rPr>
              <w:t xml:space="preserve">, </w:t>
            </w:r>
            <w:proofErr w:type="gramStart"/>
            <w:r w:rsidRPr="00204DC2">
              <w:rPr>
                <w:rFonts w:ascii="Times New Roman"/>
                <w:sz w:val="21"/>
              </w:rPr>
              <w:t>原著管致中等</w:t>
            </w:r>
            <w:proofErr w:type="gramEnd"/>
            <w:r w:rsidRPr="00204DC2">
              <w:rPr>
                <w:rFonts w:ascii="Times New Roman"/>
                <w:sz w:val="21"/>
              </w:rPr>
              <w:t>,</w:t>
            </w:r>
            <w:proofErr w:type="gramStart"/>
            <w:r w:rsidRPr="00204DC2">
              <w:rPr>
                <w:rFonts w:ascii="Times New Roman"/>
                <w:sz w:val="21"/>
              </w:rPr>
              <w:t>修订孟桥等</w:t>
            </w:r>
            <w:proofErr w:type="gramEnd"/>
            <w:r w:rsidRPr="00204DC2">
              <w:rPr>
                <w:rFonts w:ascii="Times New Roman"/>
                <w:sz w:val="21"/>
              </w:rPr>
              <w:t>,</w:t>
            </w:r>
            <w:r w:rsidRPr="00204DC2">
              <w:rPr>
                <w:rFonts w:ascii="Times New Roman"/>
                <w:sz w:val="21"/>
              </w:rPr>
              <w:t>高等教育出版社，</w:t>
            </w:r>
            <w:r w:rsidRPr="00204DC2">
              <w:rPr>
                <w:rFonts w:ascii="Times New Roman"/>
                <w:sz w:val="21"/>
              </w:rPr>
              <w:t>2011</w:t>
            </w:r>
            <w:r>
              <w:rPr>
                <w:rFonts w:ascii="Times New Roman" w:hint="eastAsia"/>
                <w:sz w:val="21"/>
              </w:rPr>
              <w:t>或</w:t>
            </w:r>
          </w:p>
          <w:p w:rsidR="00E528E0" w:rsidRDefault="00E528E0" w:rsidP="00E528E0">
            <w:pPr>
              <w:jc w:val="center"/>
              <w:rPr>
                <w:bCs/>
                <w:szCs w:val="21"/>
              </w:rPr>
            </w:pPr>
            <w:r w:rsidRPr="00204DC2">
              <w:rPr>
                <w:rFonts w:ascii="Times New Roman"/>
              </w:rPr>
              <w:t>信号与线性系统（第</w:t>
            </w:r>
            <w:r w:rsidRPr="00204DC2">
              <w:rPr>
                <w:rFonts w:ascii="Times New Roman"/>
              </w:rPr>
              <w:t>6</w:t>
            </w:r>
            <w:r w:rsidRPr="00204DC2">
              <w:rPr>
                <w:rFonts w:ascii="Times New Roman"/>
              </w:rPr>
              <w:t>版上册）</w:t>
            </w:r>
            <w:r w:rsidRPr="00204DC2">
              <w:rPr>
                <w:rFonts w:ascii="Times New Roman"/>
              </w:rPr>
              <w:t xml:space="preserve">, </w:t>
            </w:r>
            <w:proofErr w:type="gramStart"/>
            <w:r w:rsidRPr="00204DC2">
              <w:rPr>
                <w:rFonts w:ascii="Times New Roman"/>
              </w:rPr>
              <w:t>原著管致中等</w:t>
            </w:r>
            <w:proofErr w:type="gramEnd"/>
            <w:r w:rsidRPr="00204DC2">
              <w:rPr>
                <w:rFonts w:ascii="Times New Roman"/>
              </w:rPr>
              <w:t>,</w:t>
            </w:r>
            <w:proofErr w:type="gramStart"/>
            <w:r w:rsidRPr="00204DC2">
              <w:rPr>
                <w:rFonts w:ascii="Times New Roman"/>
              </w:rPr>
              <w:t>修订孟桥等</w:t>
            </w:r>
            <w:proofErr w:type="gramEnd"/>
            <w:r w:rsidRPr="00204DC2">
              <w:rPr>
                <w:rFonts w:ascii="Times New Roman"/>
              </w:rPr>
              <w:t>,</w:t>
            </w:r>
            <w:r w:rsidRPr="00204DC2">
              <w:rPr>
                <w:rFonts w:ascii="Times New Roman"/>
              </w:rPr>
              <w:t>高等教育出版社，</w:t>
            </w:r>
            <w:r w:rsidRPr="00204DC2">
              <w:rPr>
                <w:rFonts w:ascii="Times New Roman"/>
              </w:rPr>
              <w:t>2015.</w:t>
            </w:r>
          </w:p>
        </w:tc>
        <w:tc>
          <w:tcPr>
            <w:tcW w:w="6288" w:type="dxa"/>
          </w:tcPr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b/>
                <w:bCs/>
              </w:rPr>
            </w:pPr>
            <w:r w:rsidRPr="00204DC2">
              <w:rPr>
                <w:rFonts w:ascii="Times New Roman"/>
                <w:b/>
                <w:bCs/>
                <w:sz w:val="21"/>
                <w:szCs w:val="21"/>
              </w:rPr>
              <w:t>一、</w:t>
            </w:r>
            <w:r w:rsidRPr="00204DC2">
              <w:rPr>
                <w:rFonts w:ascii="Times New Roman"/>
                <w:b/>
                <w:bCs/>
                <w:sz w:val="21"/>
                <w:szCs w:val="21"/>
              </w:rPr>
              <w:t xml:space="preserve"> </w:t>
            </w:r>
            <w:r w:rsidRPr="00204DC2">
              <w:rPr>
                <w:rFonts w:ascii="Times New Roman"/>
                <w:b/>
                <w:bCs/>
                <w:sz w:val="21"/>
                <w:szCs w:val="21"/>
              </w:rPr>
              <w:t>考试目的与要求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全国硕士研究生入学统一考试中的</w:t>
            </w:r>
            <w:r w:rsidRPr="00204DC2">
              <w:rPr>
                <w:rFonts w:ascii="Times New Roman"/>
                <w:sz w:val="21"/>
              </w:rPr>
              <w:t>“</w:t>
            </w:r>
            <w:r w:rsidRPr="00204DC2">
              <w:rPr>
                <w:rFonts w:ascii="Times New Roman"/>
                <w:sz w:val="21"/>
              </w:rPr>
              <w:t>信号与</w:t>
            </w:r>
            <w:r>
              <w:rPr>
                <w:rFonts w:ascii="Times New Roman" w:hint="eastAsia"/>
                <w:sz w:val="21"/>
              </w:rPr>
              <w:t>线性</w:t>
            </w:r>
            <w:r w:rsidRPr="00204DC2">
              <w:rPr>
                <w:rFonts w:ascii="Times New Roman"/>
                <w:sz w:val="21"/>
              </w:rPr>
              <w:t>系统</w:t>
            </w:r>
            <w:r w:rsidRPr="00204DC2">
              <w:rPr>
                <w:rFonts w:ascii="Times New Roman"/>
                <w:sz w:val="21"/>
              </w:rPr>
              <w:t>”</w:t>
            </w:r>
            <w:r w:rsidRPr="00204DC2">
              <w:rPr>
                <w:rFonts w:ascii="Times New Roman"/>
                <w:sz w:val="21"/>
              </w:rPr>
              <w:t>是为我校招收</w:t>
            </w:r>
            <w:r w:rsidRPr="00E10713">
              <w:rPr>
                <w:rFonts w:ascii="Times New Roman" w:hint="eastAsia"/>
                <w:color w:val="auto"/>
                <w:sz w:val="21"/>
              </w:rPr>
              <w:t>信息与通信工程一级学科</w:t>
            </w:r>
            <w:r w:rsidRPr="00E10713">
              <w:rPr>
                <w:rFonts w:ascii="Times New Roman"/>
                <w:color w:val="auto"/>
                <w:sz w:val="21"/>
              </w:rPr>
              <w:t>（</w:t>
            </w:r>
            <w:r w:rsidRPr="00E10713">
              <w:rPr>
                <w:rFonts w:ascii="Times New Roman"/>
                <w:color w:val="auto"/>
                <w:sz w:val="21"/>
              </w:rPr>
              <w:t>08</w:t>
            </w:r>
            <w:r w:rsidRPr="00E10713">
              <w:rPr>
                <w:rFonts w:ascii="Times New Roman" w:hint="eastAsia"/>
                <w:color w:val="auto"/>
                <w:sz w:val="21"/>
              </w:rPr>
              <w:t>1000</w:t>
            </w:r>
            <w:r w:rsidRPr="00E10713">
              <w:rPr>
                <w:rFonts w:ascii="Times New Roman"/>
                <w:color w:val="auto"/>
                <w:sz w:val="21"/>
              </w:rPr>
              <w:t>）</w:t>
            </w:r>
            <w:r w:rsidR="00397EC0">
              <w:rPr>
                <w:rFonts w:ascii="Times New Roman" w:hint="eastAsia"/>
                <w:color w:val="auto"/>
                <w:sz w:val="21"/>
              </w:rPr>
              <w:t>和</w:t>
            </w:r>
            <w:r w:rsidR="00397EC0">
              <w:rPr>
                <w:rFonts w:ascii="Times New Roman" w:hint="eastAsia"/>
                <w:sz w:val="21"/>
              </w:rPr>
              <w:t>（</w:t>
            </w:r>
            <w:r w:rsidR="00397EC0">
              <w:rPr>
                <w:rFonts w:ascii="Times New Roman" w:hint="eastAsia"/>
                <w:sz w:val="21"/>
              </w:rPr>
              <w:t>085400</w:t>
            </w:r>
            <w:r w:rsidR="00397EC0">
              <w:rPr>
                <w:rFonts w:ascii="Times New Roman" w:hint="eastAsia"/>
                <w:sz w:val="21"/>
              </w:rPr>
              <w:t>）领域</w:t>
            </w:r>
            <w:r>
              <w:rPr>
                <w:rFonts w:ascii="Times New Roman" w:hint="eastAsia"/>
                <w:sz w:val="21"/>
              </w:rPr>
              <w:t>电子与通信工程</w:t>
            </w:r>
            <w:r w:rsidR="00397EC0">
              <w:rPr>
                <w:rFonts w:ascii="Times New Roman" w:hint="eastAsia"/>
                <w:sz w:val="21"/>
              </w:rPr>
              <w:t>方向</w:t>
            </w:r>
            <w:r w:rsidRPr="00204DC2">
              <w:rPr>
                <w:rFonts w:ascii="Times New Roman"/>
                <w:sz w:val="21"/>
              </w:rPr>
              <w:t>硕士生而设置的具有选拔性质的考试科目。要求学生掌握信号与线性系统的基本概念、基本理论和</w:t>
            </w:r>
            <w:bookmarkStart w:id="0" w:name="_GoBack"/>
            <w:bookmarkEnd w:id="0"/>
            <w:r w:rsidRPr="00204DC2">
              <w:rPr>
                <w:rFonts w:ascii="Times New Roman"/>
                <w:sz w:val="21"/>
              </w:rPr>
              <w:t>基本分析方法，为从事工程技术工作、科学研究以及开拓性技术领域打下坚实的基础。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b/>
                <w:bCs/>
                <w:sz w:val="21"/>
              </w:rPr>
            </w:pPr>
            <w:r w:rsidRPr="00204DC2">
              <w:rPr>
                <w:rFonts w:ascii="Times New Roman"/>
                <w:b/>
                <w:bCs/>
                <w:sz w:val="21"/>
              </w:rPr>
              <w:t>二、</w:t>
            </w:r>
            <w:r w:rsidRPr="00204DC2">
              <w:rPr>
                <w:rFonts w:ascii="Times New Roman"/>
                <w:b/>
                <w:bCs/>
                <w:sz w:val="21"/>
              </w:rPr>
              <w:t xml:space="preserve"> </w:t>
            </w:r>
            <w:r w:rsidRPr="00204DC2">
              <w:rPr>
                <w:rFonts w:ascii="Times New Roman"/>
                <w:b/>
                <w:bCs/>
                <w:sz w:val="21"/>
              </w:rPr>
              <w:t>考试范围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(1) </w:t>
            </w:r>
            <w:r w:rsidRPr="00204DC2">
              <w:rPr>
                <w:rFonts w:ascii="Times New Roman"/>
                <w:sz w:val="21"/>
              </w:rPr>
              <w:t>信号、系统的概念及分类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(2) </w:t>
            </w:r>
            <w:r w:rsidRPr="00204DC2">
              <w:rPr>
                <w:rFonts w:ascii="Times New Roman"/>
                <w:sz w:val="21"/>
              </w:rPr>
              <w:t>常见典型信号及性质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(3) </w:t>
            </w:r>
            <w:r w:rsidRPr="00204DC2">
              <w:rPr>
                <w:rFonts w:ascii="Times New Roman"/>
                <w:sz w:val="21"/>
              </w:rPr>
              <w:t>信号的基本运算及在时域中的变换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(4) </w:t>
            </w:r>
            <w:r w:rsidRPr="00204DC2">
              <w:rPr>
                <w:rFonts w:ascii="Times New Roman"/>
                <w:sz w:val="21"/>
              </w:rPr>
              <w:t>卷积积分的计算方法及性质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(5) </w:t>
            </w:r>
            <w:r w:rsidRPr="00204DC2">
              <w:rPr>
                <w:rFonts w:ascii="Times New Roman"/>
                <w:sz w:val="21"/>
              </w:rPr>
              <w:t>连续时间系统的时域分析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(6) </w:t>
            </w:r>
            <w:r w:rsidRPr="00204DC2">
              <w:rPr>
                <w:rFonts w:ascii="Times New Roman"/>
                <w:sz w:val="21"/>
              </w:rPr>
              <w:t>连续信号的正交分解、频谱的概念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(7) </w:t>
            </w:r>
            <w:r w:rsidRPr="00204DC2">
              <w:rPr>
                <w:rFonts w:ascii="Times New Roman"/>
                <w:sz w:val="21"/>
              </w:rPr>
              <w:t>傅里叶变换的计算方法及性质、应用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(8) </w:t>
            </w:r>
            <w:r w:rsidRPr="00204DC2">
              <w:rPr>
                <w:rFonts w:ascii="Times New Roman"/>
                <w:sz w:val="21"/>
              </w:rPr>
              <w:t>连续时间系统的频域分析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(9) </w:t>
            </w:r>
            <w:r w:rsidRPr="00204DC2">
              <w:rPr>
                <w:rFonts w:ascii="Times New Roman"/>
                <w:sz w:val="21"/>
              </w:rPr>
              <w:t>拉普拉斯变换的计算方法及性质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(10) </w:t>
            </w:r>
            <w:r w:rsidRPr="00204DC2">
              <w:rPr>
                <w:rFonts w:ascii="Times New Roman"/>
                <w:sz w:val="21"/>
              </w:rPr>
              <w:t>连续时间系统的复频域分析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(11) </w:t>
            </w:r>
            <w:r w:rsidRPr="00204DC2">
              <w:rPr>
                <w:rFonts w:ascii="Times New Roman"/>
                <w:sz w:val="21"/>
              </w:rPr>
              <w:t>连续时间系统的系统函数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lastRenderedPageBreak/>
              <w:t xml:space="preserve">(12) </w:t>
            </w:r>
            <w:r w:rsidRPr="00204DC2">
              <w:rPr>
                <w:rFonts w:ascii="Times New Roman"/>
                <w:sz w:val="21"/>
              </w:rPr>
              <w:t>抽样信号和抽样定理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(13) </w:t>
            </w:r>
            <w:r w:rsidRPr="00204DC2">
              <w:rPr>
                <w:rFonts w:ascii="Times New Roman"/>
                <w:sz w:val="21"/>
              </w:rPr>
              <w:t>卷积和的计算方法及性质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(14) </w:t>
            </w:r>
            <w:r w:rsidRPr="00204DC2">
              <w:rPr>
                <w:rFonts w:ascii="Times New Roman"/>
                <w:sz w:val="21"/>
              </w:rPr>
              <w:t>离散时间系统的时域分析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(15) z</w:t>
            </w:r>
            <w:r w:rsidRPr="00204DC2">
              <w:rPr>
                <w:rFonts w:ascii="Times New Roman"/>
                <w:sz w:val="21"/>
              </w:rPr>
              <w:t>变换的计算方法及性质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(16) </w:t>
            </w:r>
            <w:r w:rsidRPr="00204DC2">
              <w:rPr>
                <w:rFonts w:ascii="Times New Roman"/>
                <w:sz w:val="21"/>
              </w:rPr>
              <w:t>离散时间系统的</w:t>
            </w:r>
            <w:r w:rsidRPr="00204DC2">
              <w:rPr>
                <w:rFonts w:ascii="Times New Roman"/>
                <w:sz w:val="21"/>
              </w:rPr>
              <w:t>z</w:t>
            </w:r>
            <w:r w:rsidRPr="00204DC2">
              <w:rPr>
                <w:rFonts w:ascii="Times New Roman"/>
                <w:sz w:val="21"/>
              </w:rPr>
              <w:t>变换分析法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 xml:space="preserve">(17) </w:t>
            </w:r>
            <w:r w:rsidRPr="00204DC2">
              <w:rPr>
                <w:rFonts w:ascii="Times New Roman"/>
                <w:sz w:val="21"/>
              </w:rPr>
              <w:t>线性系统的模拟（连续或离散）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b/>
                <w:bCs/>
                <w:sz w:val="21"/>
              </w:rPr>
            </w:pPr>
            <w:r w:rsidRPr="00204DC2">
              <w:rPr>
                <w:rFonts w:ascii="Times New Roman"/>
                <w:b/>
                <w:bCs/>
                <w:sz w:val="21"/>
              </w:rPr>
              <w:t>三、</w:t>
            </w:r>
            <w:r w:rsidRPr="00204DC2">
              <w:rPr>
                <w:rFonts w:ascii="Times New Roman"/>
                <w:b/>
                <w:bCs/>
                <w:sz w:val="21"/>
              </w:rPr>
              <w:t xml:space="preserve"> </w:t>
            </w:r>
            <w:r w:rsidRPr="00204DC2">
              <w:rPr>
                <w:rFonts w:ascii="Times New Roman"/>
                <w:b/>
                <w:bCs/>
                <w:sz w:val="21"/>
              </w:rPr>
              <w:t>试题结构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考试时间：</w:t>
            </w:r>
            <w:r w:rsidRPr="00204DC2">
              <w:rPr>
                <w:rFonts w:ascii="Times New Roman"/>
                <w:sz w:val="21"/>
              </w:rPr>
              <w:t>180</w:t>
            </w:r>
            <w:r w:rsidRPr="00204DC2">
              <w:rPr>
                <w:rFonts w:ascii="Times New Roman"/>
                <w:sz w:val="21"/>
              </w:rPr>
              <w:t>分钟（</w:t>
            </w:r>
            <w:r w:rsidRPr="00204DC2">
              <w:rPr>
                <w:rFonts w:ascii="Times New Roman"/>
                <w:sz w:val="21"/>
              </w:rPr>
              <w:t>3</w:t>
            </w:r>
            <w:r w:rsidRPr="00204DC2">
              <w:rPr>
                <w:rFonts w:ascii="Times New Roman"/>
                <w:sz w:val="21"/>
              </w:rPr>
              <w:t>小时）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闭卷考试</w:t>
            </w:r>
          </w:p>
          <w:p w:rsidR="00E528E0" w:rsidRPr="00204DC2" w:rsidRDefault="00E528E0" w:rsidP="00126DC8">
            <w:pPr>
              <w:pStyle w:val="Default"/>
              <w:spacing w:line="300" w:lineRule="auto"/>
              <w:rPr>
                <w:rFonts w:ascii="Times New Roman"/>
                <w:sz w:val="21"/>
              </w:rPr>
            </w:pPr>
            <w:r w:rsidRPr="00204DC2">
              <w:rPr>
                <w:rFonts w:ascii="Times New Roman"/>
                <w:sz w:val="21"/>
              </w:rPr>
              <w:t>试题类型：填空题和计算题</w:t>
            </w:r>
          </w:p>
          <w:p w:rsidR="00E528E0" w:rsidRDefault="00E528E0" w:rsidP="00126DC8"/>
        </w:tc>
        <w:tc>
          <w:tcPr>
            <w:tcW w:w="1387" w:type="dxa"/>
          </w:tcPr>
          <w:p w:rsidR="00E528E0" w:rsidRDefault="00E528E0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04DC2">
              <w:rPr>
                <w:rFonts w:ascii="Times New Roman"/>
              </w:rPr>
              <w:lastRenderedPageBreak/>
              <w:t>允许使用具有三角函数和复数运算功能的计算器，但不得使用带有公式和文本存储功能的计算器。</w:t>
            </w:r>
          </w:p>
        </w:tc>
        <w:tc>
          <w:tcPr>
            <w:tcW w:w="722" w:type="dxa"/>
          </w:tcPr>
          <w:p w:rsidR="00E528E0" w:rsidRDefault="00E528E0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</w:tbl>
    <w:p w:rsidR="00D30415" w:rsidRDefault="001864B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</w:pPr>
      <w:r>
        <w:rPr>
          <w:rFonts w:ascii="华文仿宋" w:eastAsia="华文仿宋" w:hAnsi="华文仿宋" w:hint="eastAsia"/>
          <w:bCs/>
          <w:color w:val="000000"/>
          <w:szCs w:val="21"/>
        </w:rPr>
        <w:lastRenderedPageBreak/>
        <w:t>要求：1.</w:t>
      </w:r>
      <w:r>
        <w:rPr>
          <w:rFonts w:ascii="华文仿宋" w:eastAsia="华文仿宋" w:hAnsi="华文仿宋" w:hint="eastAsia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1" w:name="OLE_LINK1"/>
      <w:r>
        <w:rPr>
          <w:rFonts w:ascii="华文仿宋" w:eastAsia="华文仿宋" w:hAnsi="华文仿宋" w:hint="eastAsia"/>
          <w:color w:val="000000"/>
          <w:szCs w:val="21"/>
        </w:rPr>
        <w:t>高级英语</w:t>
      </w:r>
      <w:bookmarkEnd w:id="1"/>
      <w:r>
        <w:rPr>
          <w:rFonts w:ascii="华文仿宋" w:eastAsia="华文仿宋" w:hAnsi="华文仿宋" w:hint="eastAsia"/>
          <w:color w:val="000000"/>
          <w:szCs w:val="21"/>
        </w:rPr>
        <w:t>》（修订版）第１、２册，</w:t>
      </w:r>
      <w:proofErr w:type="gramStart"/>
      <w:r>
        <w:rPr>
          <w:rFonts w:ascii="华文仿宋" w:eastAsia="华文仿宋" w:hAnsi="华文仿宋" w:hint="eastAsia"/>
          <w:color w:val="000000"/>
          <w:szCs w:val="21"/>
        </w:rPr>
        <w:t>张汉熙主编</w:t>
      </w:r>
      <w:proofErr w:type="gramEnd"/>
      <w:r>
        <w:rPr>
          <w:rFonts w:ascii="华文仿宋" w:eastAsia="华文仿宋" w:hAnsi="华文仿宋" w:hint="eastAsia"/>
          <w:color w:val="000000"/>
          <w:szCs w:val="21"/>
        </w:rPr>
        <w:t>，外国教学与研究出版社，２０００年；</w:t>
      </w:r>
    </w:p>
    <w:p w:rsidR="00D30415" w:rsidRDefault="001864B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  <w:sectPr w:rsidR="00D30415">
          <w:pgSz w:w="16838" w:h="11906" w:orient="landscape"/>
          <w:pgMar w:top="1361" w:right="1718" w:bottom="1361" w:left="1247" w:header="851" w:footer="992" w:gutter="0"/>
          <w:cols w:space="720"/>
          <w:docGrid w:linePitch="312"/>
        </w:sectPr>
      </w:pPr>
      <w:r>
        <w:rPr>
          <w:rFonts w:ascii="华文仿宋" w:eastAsia="华文仿宋" w:hAnsi="华文仿宋" w:hint="eastAsia"/>
          <w:color w:val="000000"/>
          <w:szCs w:val="21"/>
        </w:rPr>
        <w:t xml:space="preserve">      2.请标注是否允许考生使用无字典存储、编程和查询功能的计算器，如不标注理解为不允许使用计算器；绘图及其他科目考试时如有其他说明的请在“备注”栏内标明。</w:t>
      </w:r>
    </w:p>
    <w:p w:rsidR="001864B0" w:rsidRDefault="001864B0"/>
    <w:sectPr w:rsidR="001864B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B3" w:rsidRDefault="00B67AB3" w:rsidP="00E528E0">
      <w:r>
        <w:separator/>
      </w:r>
    </w:p>
  </w:endnote>
  <w:endnote w:type="continuationSeparator" w:id="0">
    <w:p w:rsidR="00B67AB3" w:rsidRDefault="00B67AB3" w:rsidP="00E5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B3" w:rsidRDefault="00B67AB3" w:rsidP="00E528E0">
      <w:r>
        <w:separator/>
      </w:r>
    </w:p>
  </w:footnote>
  <w:footnote w:type="continuationSeparator" w:id="0">
    <w:p w:rsidR="00B67AB3" w:rsidRDefault="00B67AB3" w:rsidP="00E52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52"/>
    <w:rsid w:val="001327FC"/>
    <w:rsid w:val="001864B0"/>
    <w:rsid w:val="00397EC0"/>
    <w:rsid w:val="00413A8D"/>
    <w:rsid w:val="00684D42"/>
    <w:rsid w:val="007202E2"/>
    <w:rsid w:val="00B67AB3"/>
    <w:rsid w:val="00CB2D52"/>
    <w:rsid w:val="00D30415"/>
    <w:rsid w:val="00E528E0"/>
    <w:rsid w:val="242D6025"/>
    <w:rsid w:val="2DD063FB"/>
    <w:rsid w:val="3E9C64EA"/>
    <w:rsid w:val="3FBA696D"/>
    <w:rsid w:val="56AE45AF"/>
    <w:rsid w:val="7CCE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39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5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28E0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52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528E0"/>
    <w:rPr>
      <w:kern w:val="2"/>
      <w:sz w:val="18"/>
      <w:szCs w:val="18"/>
    </w:rPr>
  </w:style>
  <w:style w:type="paragraph" w:customStyle="1" w:styleId="Default">
    <w:name w:val="Default"/>
    <w:rsid w:val="00E528E0"/>
    <w:pPr>
      <w:widowControl w:val="0"/>
      <w:autoSpaceDE w:val="0"/>
      <w:autoSpaceDN w:val="0"/>
      <w:adjustRightInd w:val="0"/>
    </w:pPr>
    <w:rPr>
      <w:rFonts w:ascii="宋体" w:eastAsia="宋体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39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52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528E0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52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528E0"/>
    <w:rPr>
      <w:kern w:val="2"/>
      <w:sz w:val="18"/>
      <w:szCs w:val="18"/>
    </w:rPr>
  </w:style>
  <w:style w:type="paragraph" w:customStyle="1" w:styleId="Default">
    <w:name w:val="Default"/>
    <w:rsid w:val="00E528E0"/>
    <w:pPr>
      <w:widowControl w:val="0"/>
      <w:autoSpaceDE w:val="0"/>
      <w:autoSpaceDN w:val="0"/>
      <w:adjustRightInd w:val="0"/>
    </w:pPr>
    <w:rPr>
      <w:rFonts w:ascii="宋体" w:eastAsia="宋体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cumt_rhb@163.com</dc:creator>
  <cp:keywords/>
  <dc:description/>
  <cp:lastModifiedBy>微软用户</cp:lastModifiedBy>
  <cp:revision>4</cp:revision>
  <cp:lastPrinted>2017-09-15T10:00:00Z</cp:lastPrinted>
  <dcterms:created xsi:type="dcterms:W3CDTF">2019-09-16T07:17:00Z</dcterms:created>
  <dcterms:modified xsi:type="dcterms:W3CDTF">2019-09-16T07:22:00Z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